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B25D21E">
      <w:pPr>
        <w:spacing w:line="560" w:lineRule="exact"/>
        <w:jc w:val="center"/>
        <w:rPr>
          <w:rFonts w:ascii="方正小标宋_GBK" w:eastAsia="方正小标宋_GBK"/>
          <w:sz w:val="44"/>
          <w:szCs w:val="44"/>
        </w:rPr>
      </w:pPr>
      <w:bookmarkStart w:id="0" w:name="_GoBack"/>
      <w:bookmarkEnd w:id="0"/>
      <w:r>
        <w:rPr>
          <w:rFonts w:hint="eastAsia" w:ascii="方正小标宋_GBK" w:eastAsia="方正小标宋_GBK"/>
          <w:sz w:val="44"/>
          <w:szCs w:val="44"/>
        </w:rPr>
        <w:t>食用菌菌种生产经营许可证初审</w:t>
      </w:r>
    </w:p>
    <w:p w14:paraId="013B1DA1">
      <w:pPr>
        <w:spacing w:line="560" w:lineRule="exact"/>
        <w:jc w:val="center"/>
        <w:rPr>
          <w:rFonts w:hint="eastAsia" w:ascii="方正小标宋_GBK" w:eastAsia="方正小标宋_GBK"/>
          <w:sz w:val="44"/>
          <w:szCs w:val="44"/>
        </w:rPr>
      </w:pPr>
      <w:r>
        <w:rPr>
          <w:rFonts w:hint="eastAsia" w:ascii="方正小标宋_GBK" w:eastAsia="方正小标宋_GBK"/>
          <w:sz w:val="44"/>
          <w:szCs w:val="44"/>
        </w:rPr>
        <w:t>(母种、原种)踏勘要求</w:t>
      </w:r>
    </w:p>
    <w:p w14:paraId="75765E9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方正黑体_GBK" w:hAnsi="方正黑体_GBK" w:eastAsia="方正黑体_GBK" w:cs="方正黑体_GBK"/>
          <w:sz w:val="32"/>
          <w:szCs w:val="32"/>
          <w:lang w:eastAsia="zh-CN"/>
        </w:rPr>
      </w:pPr>
    </w:p>
    <w:p w14:paraId="42D085D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仿宋_GB2312" w:eastAsia="仿宋_GB2312"/>
          <w:sz w:val="32"/>
          <w:szCs w:val="32"/>
        </w:rPr>
      </w:pPr>
      <w:r>
        <w:rPr>
          <w:rFonts w:hint="eastAsia" w:ascii="方正黑体_GBK" w:hAnsi="方正黑体_GBK" w:eastAsia="方正黑体_GBK" w:cs="方正黑体_GBK"/>
          <w:sz w:val="32"/>
          <w:szCs w:val="32"/>
          <w:lang w:eastAsia="zh-CN"/>
        </w:rPr>
        <w:t>注：此指引仅做参考使用，如相关法律法规修订或调整的，应以最新规定为准</w:t>
      </w:r>
    </w:p>
    <w:p w14:paraId="544C852B">
      <w:pPr>
        <w:spacing w:line="560" w:lineRule="exact"/>
        <w:rPr>
          <w:rFonts w:hint="eastAsia" w:ascii="仿宋_GB2312" w:eastAsia="仿宋_GB2312"/>
          <w:sz w:val="32"/>
          <w:szCs w:val="32"/>
        </w:rPr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-104140</wp:posOffset>
            </wp:positionH>
            <wp:positionV relativeFrom="paragraph">
              <wp:posOffset>514350</wp:posOffset>
            </wp:positionV>
            <wp:extent cx="5274310" cy="2468880"/>
            <wp:effectExtent l="0" t="0" r="2540" b="7620"/>
            <wp:wrapSquare wrapText="bothSides"/>
            <wp:docPr id="161010105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0101051" name="图片 1"/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8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eastAsia="仿宋_GB2312"/>
          <w:sz w:val="32"/>
          <w:szCs w:val="32"/>
        </w:rPr>
        <w:t>一、食用菌菌种生产经营许可证申请表是否与现场一致</w:t>
      </w:r>
    </w:p>
    <w:p w14:paraId="1D420CE1">
      <w:pPr>
        <w:widowControl/>
        <w:spacing w:line="560" w:lineRule="exact"/>
        <w:rPr>
          <w:rFonts w:ascii="仿宋_GB2312" w:hAnsi="Helvetica" w:eastAsia="仿宋_GB2312" w:cs="Helvetica"/>
          <w:color w:val="31374E"/>
          <w:kern w:val="0"/>
          <w:sz w:val="32"/>
          <w:szCs w:val="32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41910</wp:posOffset>
            </wp:positionH>
            <wp:positionV relativeFrom="paragraph">
              <wp:posOffset>3372485</wp:posOffset>
            </wp:positionV>
            <wp:extent cx="5274310" cy="2400300"/>
            <wp:effectExtent l="0" t="0" r="2540" b="0"/>
            <wp:wrapSquare wrapText="bothSides"/>
            <wp:docPr id="128200723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2007237" name="图片 1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Helvetica" w:eastAsia="仿宋_GB2312" w:cs="Helvetica"/>
          <w:color w:val="31374E"/>
          <w:kern w:val="0"/>
          <w:sz w:val="32"/>
          <w:szCs w:val="32"/>
        </w:rPr>
        <w:br w:type="textWrapping"/>
      </w:r>
      <w:r>
        <w:rPr>
          <w:rFonts w:hint="eastAsia" w:ascii="仿宋_GB2312" w:hAnsi="Helvetica" w:eastAsia="仿宋_GB2312" w:cs="Helvetica"/>
          <w:color w:val="31374E"/>
          <w:kern w:val="0"/>
          <w:sz w:val="32"/>
          <w:szCs w:val="32"/>
        </w:rPr>
        <w:t>二、核实仪器设备和设施</w:t>
      </w:r>
    </w:p>
    <w:p w14:paraId="0792E592">
      <w:pPr>
        <w:spacing w:line="560" w:lineRule="exact"/>
        <w:rPr>
          <w:rFonts w:hint="eastAsia" w:ascii="仿宋_GB2312" w:eastAsia="仿宋_GB2312"/>
          <w:sz w:val="32"/>
          <w:szCs w:val="32"/>
        </w:rPr>
      </w:pPr>
    </w:p>
    <w:p w14:paraId="4DA13358">
      <w:pPr>
        <w:spacing w:line="560" w:lineRule="exact"/>
        <w:rPr>
          <w:rFonts w:hint="eastAsia" w:ascii="仿宋_GB2312" w:eastAsia="仿宋_GB2312"/>
          <w:sz w:val="32"/>
          <w:szCs w:val="32"/>
        </w:rPr>
      </w:pPr>
    </w:p>
    <w:p w14:paraId="4D64DB40">
      <w:pPr>
        <w:spacing w:line="560" w:lineRule="exact"/>
        <w:rPr>
          <w:rFonts w:hint="eastAsia" w:ascii="仿宋_GB2312" w:eastAsia="仿宋_GB2312"/>
          <w:sz w:val="32"/>
          <w:szCs w:val="32"/>
        </w:rPr>
      </w:pPr>
    </w:p>
    <w:p w14:paraId="665B4001">
      <w:pPr>
        <w:spacing w:line="560" w:lineRule="exact"/>
        <w:rPr>
          <w:rFonts w:hint="eastAsia" w:ascii="仿宋_GB2312" w:eastAsia="仿宋_GB2312"/>
          <w:sz w:val="32"/>
          <w:szCs w:val="32"/>
        </w:rPr>
      </w:pPr>
    </w:p>
    <w:p w14:paraId="6C497C12">
      <w:pPr>
        <w:spacing w:line="560" w:lineRule="exact"/>
        <w:rPr>
          <w:rFonts w:hint="eastAsia" w:ascii="仿宋_GB2312" w:eastAsia="仿宋_GB2312"/>
          <w:sz w:val="32"/>
          <w:szCs w:val="32"/>
        </w:rPr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28575</wp:posOffset>
            </wp:positionH>
            <wp:positionV relativeFrom="paragraph">
              <wp:posOffset>518795</wp:posOffset>
            </wp:positionV>
            <wp:extent cx="5274310" cy="2200910"/>
            <wp:effectExtent l="0" t="0" r="2540" b="8890"/>
            <wp:wrapSquare wrapText="bothSides"/>
            <wp:docPr id="116849947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8499472" name="图片 1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009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eastAsia="仿宋_GB2312"/>
          <w:sz w:val="32"/>
          <w:szCs w:val="32"/>
        </w:rPr>
        <w:t>三、种子仓储设施</w:t>
      </w:r>
    </w:p>
    <w:p w14:paraId="36BD2330">
      <w:pPr>
        <w:spacing w:line="560" w:lineRule="exact"/>
        <w:rPr>
          <w:rFonts w:hint="eastAsia" w:ascii="仿宋_GB2312" w:eastAsia="仿宋_GB2312"/>
          <w:sz w:val="32"/>
          <w:szCs w:val="32"/>
        </w:rPr>
      </w:pPr>
    </w:p>
    <w:p w14:paraId="052ABFE6">
      <w:pPr>
        <w:spacing w:line="560" w:lineRule="exact"/>
        <w:rPr>
          <w:rFonts w:hint="eastAsia" w:ascii="仿宋_GB2312" w:eastAsia="仿宋_GB2312"/>
          <w:sz w:val="32"/>
          <w:szCs w:val="32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28575</wp:posOffset>
            </wp:positionH>
            <wp:positionV relativeFrom="paragraph">
              <wp:posOffset>426085</wp:posOffset>
            </wp:positionV>
            <wp:extent cx="5274310" cy="3454400"/>
            <wp:effectExtent l="0" t="0" r="2540" b="0"/>
            <wp:wrapSquare wrapText="bothSides"/>
            <wp:docPr id="132018904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0189041" name="图片 1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5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eastAsia="仿宋_GB2312"/>
          <w:sz w:val="32"/>
          <w:szCs w:val="32"/>
        </w:rPr>
        <w:t>四、</w:t>
      </w:r>
      <w:r>
        <w:rPr>
          <w:rFonts w:ascii="仿宋_GB2312" w:eastAsia="仿宋_GB2312"/>
          <w:sz w:val="32"/>
          <w:szCs w:val="32"/>
        </w:rPr>
        <w:t>菌种生产经营质量保证制度</w:t>
      </w:r>
      <w:r>
        <w:rPr>
          <w:rFonts w:hint="eastAsia" w:ascii="仿宋_GB2312" w:eastAsia="仿宋_GB2312"/>
          <w:sz w:val="32"/>
          <w:szCs w:val="32"/>
        </w:rPr>
        <w:t>是否完善</w:t>
      </w:r>
    </w:p>
    <w:p w14:paraId="625175BF">
      <w:pPr>
        <w:spacing w:line="560" w:lineRule="exact"/>
        <w:rPr>
          <w:rFonts w:hint="eastAsia" w:ascii="仿宋_GB2312" w:eastAsia="仿宋_GB2312"/>
          <w:sz w:val="32"/>
          <w:szCs w:val="32"/>
        </w:rPr>
        <w:sectPr>
          <w:footerReference r:id="rId3" w:type="default"/>
          <w:pgSz w:w="11906" w:h="16838"/>
          <w:pgMar w:top="1440" w:right="1800" w:bottom="1440" w:left="1800" w:header="851" w:footer="992" w:gutter="0"/>
          <w:pgNumType w:fmt="decimal"/>
          <w:cols w:space="425" w:num="1"/>
          <w:docGrid w:type="lines" w:linePitch="312" w:charSpace="0"/>
        </w:sectPr>
      </w:pPr>
    </w:p>
    <w:p w14:paraId="19C6D27E">
      <w:pPr>
        <w:spacing w:line="560" w:lineRule="exact"/>
        <w:jc w:val="center"/>
        <w:rPr>
          <w:rFonts w:ascii="Times New Roman" w:hAnsi="Times New Roman" w:eastAsia="仿宋_GB2312" w:cs="Times New Roman"/>
          <w:szCs w:val="32"/>
        </w:rPr>
      </w:pPr>
      <w:r>
        <w:rPr>
          <w:rFonts w:hint="eastAsia" w:ascii="方正小标宋_GBK" w:hAnsi="Calibri" w:eastAsia="方正小标宋_GBK" w:cs="Times New Roman"/>
          <w:bCs/>
          <w:sz w:val="44"/>
          <w:szCs w:val="44"/>
        </w:rPr>
        <w:t>现场踏勘表</w:t>
      </w:r>
    </w:p>
    <w:tbl>
      <w:tblPr>
        <w:tblStyle w:val="15"/>
        <w:tblW w:w="8804" w:type="dxa"/>
        <w:tblInd w:w="93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16"/>
        <w:gridCol w:w="1465"/>
        <w:gridCol w:w="1703"/>
        <w:gridCol w:w="1530"/>
        <w:gridCol w:w="123"/>
        <w:gridCol w:w="2267"/>
      </w:tblGrid>
      <w:tr w14:paraId="73FCB53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5" w:hRule="atLeast"/>
        </w:trPr>
        <w:tc>
          <w:tcPr>
            <w:tcW w:w="8804" w:type="dxa"/>
            <w:gridSpan w:val="6"/>
            <w:vAlign w:val="center"/>
          </w:tcPr>
          <w:p w14:paraId="486DBEBC">
            <w:pPr>
              <w:widowControl/>
              <w:spacing w:line="360" w:lineRule="exact"/>
              <w:ind w:firstLine="6720" w:firstLineChars="2400"/>
              <w:jc w:val="left"/>
              <w:rPr>
                <w:rFonts w:ascii="楷体_GB2312" w:hAnsi="黑体" w:eastAsia="楷体_GB2312" w:cs="宋体"/>
                <w:bCs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楷体_GB2312" w:hAnsi="黑体" w:eastAsia="楷体_GB2312" w:cs="宋体"/>
                <w:bCs/>
                <w:color w:val="000000"/>
                <w:kern w:val="0"/>
                <w:sz w:val="28"/>
                <w:szCs w:val="28"/>
              </w:rPr>
              <w:t>编号：</w:t>
            </w:r>
          </w:p>
        </w:tc>
      </w:tr>
      <w:tr w14:paraId="694B5E2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1" w:hRule="atLeast"/>
        </w:trPr>
        <w:tc>
          <w:tcPr>
            <w:tcW w:w="171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0BF005B">
            <w:pPr>
              <w:widowControl/>
              <w:jc w:val="center"/>
              <w:rPr>
                <w:rFonts w:ascii="楷体_GB2312" w:hAnsi="宋体" w:eastAsia="楷体_GB2312" w:cs="宋体"/>
                <w:bCs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楷体_GB2312" w:hAnsi="宋体" w:eastAsia="楷体_GB2312" w:cs="宋体"/>
                <w:bCs/>
                <w:color w:val="000000"/>
                <w:kern w:val="0"/>
                <w:sz w:val="28"/>
                <w:szCs w:val="28"/>
              </w:rPr>
              <w:t>事项名称</w:t>
            </w:r>
          </w:p>
        </w:tc>
        <w:tc>
          <w:tcPr>
            <w:tcW w:w="7088" w:type="dxa"/>
            <w:gridSpan w:val="5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6003F479">
            <w:pPr>
              <w:widowControl/>
              <w:jc w:val="center"/>
              <w:rPr>
                <w:rFonts w:hint="eastAsia" w:ascii="楷体_GB2312" w:hAnsi="宋体" w:eastAsia="楷体_GB2312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楷体_GB2312" w:hAnsi="宋体" w:eastAsia="楷体_GB2312" w:cs="宋体"/>
                <w:color w:val="000000"/>
                <w:kern w:val="0"/>
                <w:sz w:val="28"/>
                <w:szCs w:val="28"/>
              </w:rPr>
              <w:t>食用菌菌种生产经营许可证初审</w:t>
            </w:r>
          </w:p>
          <w:p w14:paraId="7CFA9645">
            <w:pPr>
              <w:widowControl/>
              <w:jc w:val="center"/>
              <w:rPr>
                <w:rFonts w:ascii="楷体_GB2312" w:hAnsi="宋体" w:eastAsia="楷体_GB2312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楷体_GB2312" w:hAnsi="宋体" w:eastAsia="楷体_GB2312" w:cs="宋体"/>
                <w:color w:val="000000"/>
                <w:kern w:val="0"/>
                <w:sz w:val="28"/>
                <w:szCs w:val="28"/>
              </w:rPr>
              <w:t>(母种、原种) 　</w:t>
            </w:r>
          </w:p>
        </w:tc>
      </w:tr>
      <w:tr w14:paraId="696C918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9" w:hRule="atLeast"/>
        </w:trPr>
        <w:tc>
          <w:tcPr>
            <w:tcW w:w="1716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A075EEB">
            <w:pPr>
              <w:widowControl/>
              <w:spacing w:line="400" w:lineRule="exact"/>
              <w:jc w:val="center"/>
              <w:rPr>
                <w:rFonts w:ascii="楷体_GB2312" w:hAnsi="宋体" w:eastAsia="楷体_GB2312" w:cs="宋体"/>
                <w:bCs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楷体_GB2312" w:hAnsi="宋体" w:eastAsia="楷体_GB2312" w:cs="宋体"/>
                <w:bCs/>
                <w:color w:val="000000"/>
                <w:kern w:val="0"/>
                <w:sz w:val="28"/>
                <w:szCs w:val="28"/>
              </w:rPr>
              <w:t>申请单位（申请人）</w:t>
            </w:r>
          </w:p>
        </w:tc>
        <w:tc>
          <w:tcPr>
            <w:tcW w:w="7088" w:type="dxa"/>
            <w:gridSpan w:val="5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586F554C">
            <w:pPr>
              <w:widowControl/>
              <w:jc w:val="center"/>
              <w:rPr>
                <w:rFonts w:ascii="楷体_GB2312" w:hAnsi="宋体" w:eastAsia="楷体_GB2312" w:cs="宋体"/>
                <w:color w:val="000000"/>
                <w:kern w:val="0"/>
                <w:sz w:val="28"/>
                <w:szCs w:val="28"/>
              </w:rPr>
            </w:pPr>
          </w:p>
        </w:tc>
      </w:tr>
      <w:tr w14:paraId="180EAE8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4" w:hRule="atLeast"/>
        </w:trPr>
        <w:tc>
          <w:tcPr>
            <w:tcW w:w="1716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067CF6E">
            <w:pPr>
              <w:widowControl/>
              <w:spacing w:line="400" w:lineRule="exact"/>
              <w:jc w:val="center"/>
              <w:rPr>
                <w:rFonts w:ascii="楷体_GB2312" w:hAnsi="宋体" w:eastAsia="楷体_GB2312" w:cs="宋体"/>
                <w:bCs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楷体_GB2312" w:hAnsi="宋体" w:eastAsia="楷体_GB2312" w:cs="宋体"/>
                <w:bCs/>
                <w:color w:val="000000"/>
                <w:kern w:val="0"/>
                <w:sz w:val="28"/>
                <w:szCs w:val="28"/>
              </w:rPr>
              <w:t>联 系 人</w:t>
            </w:r>
          </w:p>
        </w:tc>
        <w:tc>
          <w:tcPr>
            <w:tcW w:w="3168" w:type="dxa"/>
            <w:gridSpan w:val="2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650BEFF7">
            <w:pPr>
              <w:widowControl/>
              <w:jc w:val="center"/>
              <w:rPr>
                <w:rFonts w:ascii="楷体_GB2312" w:hAnsi="宋体" w:eastAsia="楷体_GB2312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楷体_GB2312" w:hAnsi="宋体" w:eastAsia="楷体_GB2312" w:cs="宋体"/>
                <w:color w:val="000000"/>
                <w:kern w:val="0"/>
                <w:sz w:val="28"/>
                <w:szCs w:val="28"/>
              </w:rPr>
              <w:t>　</w:t>
            </w:r>
          </w:p>
        </w:tc>
        <w:tc>
          <w:tcPr>
            <w:tcW w:w="153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2BE6256E">
            <w:pPr>
              <w:widowControl/>
              <w:jc w:val="center"/>
              <w:rPr>
                <w:rFonts w:ascii="楷体_GB2312" w:hAnsi="宋体" w:eastAsia="楷体_GB2312" w:cs="宋体"/>
                <w:bCs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楷体_GB2312" w:hAnsi="宋体" w:eastAsia="楷体_GB2312" w:cs="宋体"/>
                <w:bCs/>
                <w:color w:val="000000"/>
                <w:kern w:val="0"/>
                <w:sz w:val="28"/>
                <w:szCs w:val="28"/>
              </w:rPr>
              <w:t>联系电话</w:t>
            </w:r>
          </w:p>
        </w:tc>
        <w:tc>
          <w:tcPr>
            <w:tcW w:w="2390" w:type="dxa"/>
            <w:gridSpan w:val="2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643D0DD1">
            <w:pPr>
              <w:widowControl/>
              <w:jc w:val="center"/>
              <w:rPr>
                <w:rFonts w:ascii="楷体_GB2312" w:hAnsi="宋体" w:eastAsia="楷体_GB2312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楷体_GB2312" w:hAnsi="宋体" w:eastAsia="楷体_GB2312" w:cs="宋体"/>
                <w:color w:val="000000"/>
                <w:kern w:val="0"/>
                <w:sz w:val="28"/>
                <w:szCs w:val="28"/>
              </w:rPr>
              <w:t>　</w:t>
            </w:r>
          </w:p>
        </w:tc>
      </w:tr>
      <w:tr w14:paraId="0F7D11F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3" w:hRule="atLeast"/>
        </w:trPr>
        <w:tc>
          <w:tcPr>
            <w:tcW w:w="1716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6738D21">
            <w:pPr>
              <w:widowControl/>
              <w:jc w:val="center"/>
              <w:rPr>
                <w:rFonts w:ascii="楷体_GB2312" w:hAnsi="宋体" w:eastAsia="楷体_GB2312" w:cs="宋体"/>
                <w:bCs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楷体_GB2312" w:hAnsi="宋体" w:eastAsia="楷体_GB2312" w:cs="宋体"/>
                <w:bCs/>
                <w:color w:val="000000"/>
                <w:kern w:val="0"/>
                <w:sz w:val="28"/>
                <w:szCs w:val="28"/>
              </w:rPr>
              <w:t>踏勘地址</w:t>
            </w:r>
          </w:p>
        </w:tc>
        <w:tc>
          <w:tcPr>
            <w:tcW w:w="7088" w:type="dxa"/>
            <w:gridSpan w:val="5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0419A04D">
            <w:pPr>
              <w:widowControl/>
              <w:jc w:val="center"/>
              <w:rPr>
                <w:rFonts w:ascii="楷体_GB2312" w:hAnsi="宋体" w:eastAsia="楷体_GB2312" w:cs="宋体"/>
                <w:color w:val="000000"/>
                <w:kern w:val="0"/>
                <w:sz w:val="28"/>
                <w:szCs w:val="28"/>
              </w:rPr>
            </w:pPr>
          </w:p>
        </w:tc>
      </w:tr>
      <w:tr w14:paraId="6944C0A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3" w:hRule="atLeast"/>
        </w:trPr>
        <w:tc>
          <w:tcPr>
            <w:tcW w:w="1716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87C9392">
            <w:pPr>
              <w:widowControl/>
              <w:jc w:val="center"/>
              <w:rPr>
                <w:rFonts w:ascii="楷体_GB2312" w:hAnsi="宋体" w:eastAsia="楷体_GB2312" w:cs="宋体"/>
                <w:bCs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楷体_GB2312" w:hAnsi="宋体" w:eastAsia="楷体_GB2312" w:cs="宋体"/>
                <w:bCs/>
                <w:color w:val="000000"/>
                <w:kern w:val="0"/>
                <w:sz w:val="28"/>
                <w:szCs w:val="28"/>
              </w:rPr>
              <w:t>踏勘时间</w:t>
            </w:r>
          </w:p>
        </w:tc>
        <w:tc>
          <w:tcPr>
            <w:tcW w:w="7088" w:type="dxa"/>
            <w:gridSpan w:val="5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2C75983A">
            <w:pPr>
              <w:widowControl/>
              <w:jc w:val="center"/>
              <w:rPr>
                <w:rFonts w:ascii="楷体_GB2312" w:hAnsi="宋体" w:eastAsia="楷体_GB2312" w:cs="宋体"/>
                <w:color w:val="000000"/>
                <w:kern w:val="0"/>
                <w:sz w:val="28"/>
                <w:szCs w:val="28"/>
              </w:rPr>
            </w:pPr>
          </w:p>
        </w:tc>
      </w:tr>
      <w:tr w14:paraId="634DA41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03" w:hRule="atLeast"/>
        </w:trPr>
        <w:tc>
          <w:tcPr>
            <w:tcW w:w="1716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DE0232B">
            <w:pPr>
              <w:widowControl/>
              <w:jc w:val="center"/>
              <w:rPr>
                <w:rFonts w:ascii="楷体_GB2312" w:hAnsi="宋体" w:eastAsia="楷体_GB2312" w:cs="宋体"/>
                <w:bCs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楷体_GB2312" w:hAnsi="宋体" w:eastAsia="楷体_GB2312" w:cs="宋体"/>
                <w:bCs/>
                <w:color w:val="000000"/>
                <w:kern w:val="0"/>
                <w:sz w:val="28"/>
                <w:szCs w:val="28"/>
              </w:rPr>
              <w:t>现场踏勘</w:t>
            </w:r>
          </w:p>
          <w:p w14:paraId="184B4F47">
            <w:pPr>
              <w:widowControl/>
              <w:jc w:val="center"/>
              <w:rPr>
                <w:rFonts w:ascii="楷体_GB2312" w:hAnsi="宋体" w:eastAsia="楷体_GB2312" w:cs="宋体"/>
                <w:bCs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楷体_GB2312" w:hAnsi="宋体" w:eastAsia="楷体_GB2312" w:cs="宋体"/>
                <w:bCs/>
                <w:color w:val="000000"/>
                <w:kern w:val="0"/>
                <w:sz w:val="28"/>
                <w:szCs w:val="28"/>
              </w:rPr>
              <w:t>内容</w:t>
            </w:r>
          </w:p>
        </w:tc>
        <w:tc>
          <w:tcPr>
            <w:tcW w:w="7088" w:type="dxa"/>
            <w:gridSpan w:val="5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34FBEA9A">
            <w:pPr>
              <w:widowControl/>
              <w:spacing w:line="360" w:lineRule="exact"/>
              <w:jc w:val="center"/>
              <w:rPr>
                <w:rFonts w:ascii="楷体_GB2312" w:hAnsi="宋体" w:eastAsia="楷体_GB2312" w:cs="宋体"/>
                <w:color w:val="000000"/>
                <w:kern w:val="0"/>
                <w:sz w:val="28"/>
                <w:szCs w:val="28"/>
              </w:rPr>
            </w:pPr>
          </w:p>
          <w:p w14:paraId="6ABA04DA">
            <w:pPr>
              <w:widowControl/>
              <w:spacing w:line="360" w:lineRule="exact"/>
              <w:jc w:val="left"/>
              <w:rPr>
                <w:rFonts w:hint="eastAsia" w:ascii="楷体_GB2312" w:hAnsi="宋体" w:eastAsia="楷体_GB2312" w:cs="宋体"/>
                <w:color w:val="000000"/>
                <w:kern w:val="0"/>
                <w:sz w:val="28"/>
                <w:szCs w:val="28"/>
                <w:lang w:val="en-US" w:eastAsia="zh-CN"/>
              </w:rPr>
            </w:pPr>
            <w:r>
              <w:rPr>
                <w:rFonts w:hint="eastAsia" w:ascii="楷体_GB2312" w:hAnsi="宋体" w:eastAsia="楷体_GB2312" w:cs="宋体"/>
                <w:color w:val="000000"/>
                <w:kern w:val="0"/>
                <w:sz w:val="28"/>
                <w:szCs w:val="28"/>
                <w:lang w:val="en-US" w:eastAsia="zh-CN"/>
              </w:rPr>
              <w:t>1、食用菌菌种生产经营许可证申请基本信息是否与现场一致；</w:t>
            </w:r>
          </w:p>
          <w:p w14:paraId="2F81CF4B">
            <w:pPr>
              <w:widowControl/>
              <w:spacing w:line="360" w:lineRule="exact"/>
              <w:jc w:val="left"/>
              <w:rPr>
                <w:rFonts w:hint="eastAsia" w:ascii="楷体_GB2312" w:hAnsi="宋体" w:eastAsia="楷体_GB2312" w:cs="宋体"/>
                <w:color w:val="000000"/>
                <w:kern w:val="0"/>
                <w:sz w:val="28"/>
                <w:szCs w:val="28"/>
                <w:lang w:val="en-US" w:eastAsia="zh-CN"/>
              </w:rPr>
            </w:pPr>
            <w:r>
              <w:rPr>
                <w:rFonts w:hint="eastAsia" w:ascii="楷体_GB2312" w:hAnsi="宋体" w:eastAsia="楷体_GB2312" w:cs="宋体"/>
                <w:color w:val="000000"/>
                <w:kern w:val="0"/>
                <w:sz w:val="28"/>
                <w:szCs w:val="28"/>
                <w:lang w:val="en-US" w:eastAsia="zh-CN"/>
              </w:rPr>
              <w:t>2、核查仪器设备和设施情况；</w:t>
            </w:r>
          </w:p>
          <w:p w14:paraId="23BF6DEB">
            <w:pPr>
              <w:widowControl/>
              <w:spacing w:line="360" w:lineRule="exact"/>
              <w:jc w:val="left"/>
              <w:rPr>
                <w:rFonts w:hint="eastAsia" w:ascii="楷体_GB2312" w:hAnsi="宋体" w:eastAsia="楷体_GB2312" w:cs="宋体"/>
                <w:color w:val="000000"/>
                <w:kern w:val="0"/>
                <w:sz w:val="28"/>
                <w:szCs w:val="28"/>
                <w:lang w:val="en-US" w:eastAsia="zh-CN"/>
              </w:rPr>
            </w:pPr>
            <w:r>
              <w:rPr>
                <w:rFonts w:hint="eastAsia" w:ascii="楷体_GB2312" w:hAnsi="宋体" w:eastAsia="楷体_GB2312" w:cs="宋体"/>
                <w:color w:val="000000"/>
                <w:kern w:val="0"/>
                <w:sz w:val="28"/>
                <w:szCs w:val="28"/>
                <w:lang w:val="en-US" w:eastAsia="zh-CN"/>
              </w:rPr>
              <w:t>3、核查种子仓储设施；</w:t>
            </w:r>
          </w:p>
          <w:p w14:paraId="7FFF20DC">
            <w:pPr>
              <w:widowControl/>
              <w:spacing w:line="360" w:lineRule="exact"/>
              <w:jc w:val="left"/>
              <w:rPr>
                <w:rFonts w:hint="eastAsia" w:ascii="楷体_GB2312" w:hAnsi="宋体" w:eastAsia="楷体_GB2312" w:cs="宋体"/>
                <w:color w:val="000000"/>
                <w:kern w:val="0"/>
                <w:sz w:val="28"/>
                <w:szCs w:val="28"/>
                <w:lang w:val="en-US" w:eastAsia="zh-CN"/>
              </w:rPr>
            </w:pPr>
            <w:r>
              <w:rPr>
                <w:rFonts w:hint="eastAsia" w:ascii="楷体_GB2312" w:hAnsi="宋体" w:eastAsia="楷体_GB2312" w:cs="宋体"/>
                <w:color w:val="000000"/>
                <w:kern w:val="0"/>
                <w:sz w:val="28"/>
                <w:szCs w:val="28"/>
                <w:lang w:val="en-US" w:eastAsia="zh-CN"/>
              </w:rPr>
              <w:t>4、核查现场管理制度情况；</w:t>
            </w:r>
          </w:p>
          <w:p w14:paraId="3098A14C">
            <w:pPr>
              <w:widowControl/>
              <w:spacing w:line="360" w:lineRule="exact"/>
              <w:jc w:val="left"/>
              <w:rPr>
                <w:rFonts w:hint="default" w:ascii="楷体_GB2312" w:hAnsi="宋体" w:eastAsia="楷体_GB2312" w:cs="宋体"/>
                <w:color w:val="000000"/>
                <w:kern w:val="0"/>
                <w:sz w:val="28"/>
                <w:szCs w:val="28"/>
                <w:lang w:val="en-US" w:eastAsia="zh-CN"/>
              </w:rPr>
            </w:pPr>
            <w:r>
              <w:rPr>
                <w:rFonts w:hint="eastAsia" w:ascii="楷体_GB2312" w:hAnsi="宋体" w:eastAsia="楷体_GB2312" w:cs="宋体"/>
                <w:color w:val="000000"/>
                <w:kern w:val="0"/>
                <w:sz w:val="28"/>
                <w:szCs w:val="28"/>
                <w:lang w:val="en-US" w:eastAsia="zh-CN"/>
              </w:rPr>
              <w:t>5、核查技术人员、检验人员配备情况。</w:t>
            </w:r>
          </w:p>
          <w:p w14:paraId="5C117A2E">
            <w:pPr>
              <w:widowControl/>
              <w:spacing w:line="360" w:lineRule="exact"/>
              <w:rPr>
                <w:rFonts w:ascii="楷体_GB2312" w:hAnsi="宋体" w:eastAsia="楷体_GB2312" w:cs="宋体"/>
                <w:color w:val="000000"/>
                <w:kern w:val="0"/>
                <w:sz w:val="28"/>
                <w:szCs w:val="28"/>
              </w:rPr>
            </w:pPr>
          </w:p>
        </w:tc>
      </w:tr>
      <w:tr w14:paraId="6662275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02" w:hRule="atLeast"/>
        </w:trPr>
        <w:tc>
          <w:tcPr>
            <w:tcW w:w="1716" w:type="dxa"/>
            <w:vMerge w:val="restart"/>
            <w:tcBorders>
              <w:top w:val="nil"/>
              <w:left w:val="single" w:color="auto" w:sz="4" w:space="0"/>
              <w:right w:val="single" w:color="auto" w:sz="4" w:space="0"/>
            </w:tcBorders>
            <w:vAlign w:val="center"/>
          </w:tcPr>
          <w:p w14:paraId="0673DB15">
            <w:pPr>
              <w:widowControl/>
              <w:jc w:val="center"/>
              <w:rPr>
                <w:rFonts w:ascii="楷体_GB2312" w:hAnsi="宋体" w:eastAsia="楷体_GB2312" w:cs="宋体"/>
                <w:bCs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楷体_GB2312" w:hAnsi="宋体" w:eastAsia="楷体_GB2312" w:cs="宋体"/>
                <w:bCs/>
                <w:color w:val="000000"/>
                <w:kern w:val="0"/>
                <w:sz w:val="28"/>
                <w:szCs w:val="28"/>
              </w:rPr>
              <w:t>现场踏勘结论</w:t>
            </w:r>
          </w:p>
        </w:tc>
        <w:tc>
          <w:tcPr>
            <w:tcW w:w="7088" w:type="dxa"/>
            <w:gridSpan w:val="5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040F5DC8">
            <w:pPr>
              <w:widowControl/>
              <w:spacing w:line="360" w:lineRule="exact"/>
              <w:jc w:val="center"/>
              <w:rPr>
                <w:rFonts w:ascii="楷体_GB2312" w:hAnsi="宋体" w:eastAsia="楷体_GB2312" w:cs="宋体"/>
                <w:color w:val="000000"/>
                <w:kern w:val="0"/>
                <w:sz w:val="28"/>
                <w:szCs w:val="28"/>
              </w:rPr>
            </w:pPr>
          </w:p>
          <w:p w14:paraId="352718CA">
            <w:pPr>
              <w:widowControl/>
              <w:spacing w:line="360" w:lineRule="exact"/>
              <w:jc w:val="center"/>
              <w:rPr>
                <w:rFonts w:ascii="楷体_GB2312" w:hAnsi="宋体" w:eastAsia="楷体_GB2312" w:cs="宋体"/>
                <w:color w:val="000000"/>
                <w:kern w:val="0"/>
                <w:sz w:val="28"/>
                <w:szCs w:val="28"/>
              </w:rPr>
            </w:pPr>
          </w:p>
          <w:p w14:paraId="1B3554B0">
            <w:pPr>
              <w:widowControl/>
              <w:spacing w:line="360" w:lineRule="exact"/>
              <w:jc w:val="center"/>
              <w:rPr>
                <w:rFonts w:ascii="楷体_GB2312" w:hAnsi="宋体" w:eastAsia="楷体_GB2312" w:cs="宋体"/>
                <w:color w:val="000000"/>
                <w:kern w:val="0"/>
                <w:sz w:val="28"/>
                <w:szCs w:val="28"/>
              </w:rPr>
            </w:pPr>
          </w:p>
          <w:p w14:paraId="4AF6B9FE">
            <w:pPr>
              <w:widowControl/>
              <w:spacing w:line="360" w:lineRule="exact"/>
              <w:jc w:val="center"/>
              <w:rPr>
                <w:rFonts w:ascii="楷体_GB2312" w:hAnsi="宋体" w:eastAsia="楷体_GB2312" w:cs="宋体"/>
                <w:color w:val="000000"/>
                <w:kern w:val="0"/>
                <w:sz w:val="28"/>
                <w:szCs w:val="28"/>
              </w:rPr>
            </w:pPr>
          </w:p>
        </w:tc>
      </w:tr>
      <w:tr w14:paraId="4579563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5" w:hRule="atLeast"/>
        </w:trPr>
        <w:tc>
          <w:tcPr>
            <w:tcW w:w="1716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15931345">
            <w:pPr>
              <w:widowControl/>
              <w:spacing w:line="360" w:lineRule="exact"/>
              <w:jc w:val="center"/>
              <w:rPr>
                <w:rFonts w:ascii="楷体_GB2312" w:hAnsi="宋体" w:eastAsia="楷体_GB2312" w:cs="宋体"/>
                <w:bCs/>
                <w:color w:val="000000"/>
                <w:kern w:val="0"/>
                <w:sz w:val="28"/>
                <w:szCs w:val="28"/>
              </w:rPr>
            </w:pPr>
          </w:p>
        </w:tc>
        <w:tc>
          <w:tcPr>
            <w:tcW w:w="1465" w:type="dxa"/>
            <w:vMerge w:val="restart"/>
            <w:tcBorders>
              <w:top w:val="nil"/>
              <w:left w:val="nil"/>
              <w:right w:val="single" w:color="auto" w:sz="4" w:space="0"/>
            </w:tcBorders>
            <w:vAlign w:val="center"/>
          </w:tcPr>
          <w:p w14:paraId="1095920B">
            <w:pPr>
              <w:widowControl/>
              <w:spacing w:line="360" w:lineRule="exact"/>
              <w:rPr>
                <w:rFonts w:ascii="楷体_GB2312" w:hAnsi="宋体" w:eastAsia="楷体_GB2312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楷体_GB2312" w:hAnsi="宋体" w:eastAsia="楷体_GB2312" w:cs="宋体"/>
                <w:color w:val="000000"/>
                <w:kern w:val="0"/>
                <w:sz w:val="28"/>
                <w:szCs w:val="28"/>
              </w:rPr>
              <w:t>踏勘人签字</w:t>
            </w:r>
          </w:p>
        </w:tc>
        <w:tc>
          <w:tcPr>
            <w:tcW w:w="3356" w:type="dxa"/>
            <w:gridSpan w:val="3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53BF99E1">
            <w:pPr>
              <w:widowControl/>
              <w:spacing w:line="360" w:lineRule="exact"/>
              <w:ind w:firstLine="1120" w:firstLineChars="400"/>
              <w:jc w:val="left"/>
              <w:rPr>
                <w:rFonts w:ascii="楷体_GB2312" w:hAnsi="宋体" w:eastAsia="楷体_GB2312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楷体_GB2312" w:hAnsi="宋体" w:eastAsia="楷体_GB2312" w:cs="宋体"/>
                <w:color w:val="000000"/>
                <w:kern w:val="0"/>
                <w:sz w:val="28"/>
                <w:szCs w:val="28"/>
              </w:rPr>
              <w:t>单位</w:t>
            </w:r>
          </w:p>
        </w:tc>
        <w:tc>
          <w:tcPr>
            <w:tcW w:w="226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0657F309">
            <w:pPr>
              <w:widowControl/>
              <w:spacing w:line="360" w:lineRule="exact"/>
              <w:ind w:firstLine="1120" w:firstLineChars="400"/>
              <w:jc w:val="left"/>
              <w:rPr>
                <w:rFonts w:ascii="楷体_GB2312" w:hAnsi="宋体" w:eastAsia="楷体_GB2312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楷体_GB2312" w:hAnsi="宋体" w:eastAsia="楷体_GB2312" w:cs="宋体"/>
                <w:color w:val="000000"/>
                <w:kern w:val="0"/>
                <w:sz w:val="28"/>
                <w:szCs w:val="28"/>
              </w:rPr>
              <w:t>姓名</w:t>
            </w:r>
          </w:p>
        </w:tc>
      </w:tr>
      <w:tr w14:paraId="441C1F5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716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67A87DC7">
            <w:pPr>
              <w:widowControl/>
              <w:spacing w:line="360" w:lineRule="exact"/>
              <w:jc w:val="center"/>
              <w:rPr>
                <w:rFonts w:ascii="楷体_GB2312" w:hAnsi="宋体" w:eastAsia="楷体_GB2312" w:cs="宋体"/>
                <w:bCs/>
                <w:color w:val="000000"/>
                <w:kern w:val="0"/>
                <w:sz w:val="28"/>
                <w:szCs w:val="28"/>
              </w:rPr>
            </w:pPr>
          </w:p>
        </w:tc>
        <w:tc>
          <w:tcPr>
            <w:tcW w:w="1465" w:type="dxa"/>
            <w:vMerge w:val="continue"/>
            <w:tcBorders>
              <w:left w:val="nil"/>
              <w:right w:val="single" w:color="auto" w:sz="4" w:space="0"/>
            </w:tcBorders>
            <w:vAlign w:val="center"/>
          </w:tcPr>
          <w:p w14:paraId="0B04AB97">
            <w:pPr>
              <w:widowControl/>
              <w:spacing w:line="360" w:lineRule="exact"/>
              <w:ind w:firstLine="1120" w:firstLineChars="400"/>
              <w:jc w:val="left"/>
              <w:rPr>
                <w:rFonts w:ascii="楷体_GB2312" w:hAnsi="宋体" w:eastAsia="楷体_GB2312" w:cs="宋体"/>
                <w:color w:val="000000"/>
                <w:kern w:val="0"/>
                <w:sz w:val="28"/>
                <w:szCs w:val="28"/>
              </w:rPr>
            </w:pPr>
          </w:p>
        </w:tc>
        <w:tc>
          <w:tcPr>
            <w:tcW w:w="3356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64252F3F">
            <w:pPr>
              <w:widowControl/>
              <w:spacing w:line="360" w:lineRule="exact"/>
              <w:ind w:firstLine="1120" w:firstLineChars="400"/>
              <w:jc w:val="left"/>
              <w:rPr>
                <w:rFonts w:ascii="楷体_GB2312" w:hAnsi="宋体" w:eastAsia="楷体_GB2312" w:cs="宋体"/>
                <w:color w:val="000000"/>
                <w:kern w:val="0"/>
                <w:sz w:val="28"/>
                <w:szCs w:val="28"/>
              </w:rPr>
            </w:pPr>
          </w:p>
        </w:tc>
        <w:tc>
          <w:tcPr>
            <w:tcW w:w="226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50F864E4">
            <w:pPr>
              <w:widowControl/>
              <w:spacing w:line="360" w:lineRule="exact"/>
              <w:ind w:firstLine="1120" w:firstLineChars="400"/>
              <w:jc w:val="left"/>
              <w:rPr>
                <w:rFonts w:ascii="楷体_GB2312" w:hAnsi="宋体" w:eastAsia="楷体_GB2312" w:cs="宋体"/>
                <w:color w:val="000000"/>
                <w:kern w:val="0"/>
                <w:sz w:val="28"/>
                <w:szCs w:val="28"/>
              </w:rPr>
            </w:pPr>
          </w:p>
        </w:tc>
      </w:tr>
      <w:tr w14:paraId="3F63C97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6" w:hRule="atLeast"/>
        </w:trPr>
        <w:tc>
          <w:tcPr>
            <w:tcW w:w="1716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3CC0F5F5">
            <w:pPr>
              <w:widowControl/>
              <w:spacing w:line="360" w:lineRule="exact"/>
              <w:jc w:val="center"/>
              <w:rPr>
                <w:rFonts w:ascii="楷体_GB2312" w:hAnsi="宋体" w:eastAsia="楷体_GB2312" w:cs="宋体"/>
                <w:bCs/>
                <w:color w:val="000000"/>
                <w:kern w:val="0"/>
                <w:sz w:val="28"/>
                <w:szCs w:val="28"/>
              </w:rPr>
            </w:pPr>
          </w:p>
        </w:tc>
        <w:tc>
          <w:tcPr>
            <w:tcW w:w="1465" w:type="dxa"/>
            <w:vMerge w:val="continue"/>
            <w:tcBorders>
              <w:left w:val="nil"/>
              <w:right w:val="single" w:color="auto" w:sz="4" w:space="0"/>
            </w:tcBorders>
            <w:vAlign w:val="center"/>
          </w:tcPr>
          <w:p w14:paraId="52B8DDF6">
            <w:pPr>
              <w:widowControl/>
              <w:spacing w:line="360" w:lineRule="exact"/>
              <w:ind w:firstLine="1120" w:firstLineChars="400"/>
              <w:jc w:val="left"/>
              <w:rPr>
                <w:rFonts w:ascii="楷体_GB2312" w:hAnsi="宋体" w:eastAsia="楷体_GB2312" w:cs="宋体"/>
                <w:color w:val="000000"/>
                <w:kern w:val="0"/>
                <w:sz w:val="28"/>
                <w:szCs w:val="28"/>
              </w:rPr>
            </w:pPr>
          </w:p>
        </w:tc>
        <w:tc>
          <w:tcPr>
            <w:tcW w:w="3356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20432CC4">
            <w:pPr>
              <w:widowControl/>
              <w:spacing w:line="360" w:lineRule="exact"/>
              <w:ind w:firstLine="1120" w:firstLineChars="400"/>
              <w:jc w:val="left"/>
              <w:rPr>
                <w:rFonts w:ascii="楷体_GB2312" w:hAnsi="宋体" w:eastAsia="楷体_GB2312" w:cs="宋体"/>
                <w:color w:val="000000"/>
                <w:kern w:val="0"/>
                <w:sz w:val="28"/>
                <w:szCs w:val="28"/>
              </w:rPr>
            </w:pPr>
          </w:p>
        </w:tc>
        <w:tc>
          <w:tcPr>
            <w:tcW w:w="226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636B5CE1">
            <w:pPr>
              <w:widowControl/>
              <w:spacing w:line="360" w:lineRule="exact"/>
              <w:ind w:firstLine="1120" w:firstLineChars="400"/>
              <w:jc w:val="left"/>
              <w:rPr>
                <w:rFonts w:ascii="楷体_GB2312" w:hAnsi="宋体" w:eastAsia="楷体_GB2312" w:cs="宋体"/>
                <w:color w:val="000000"/>
                <w:kern w:val="0"/>
                <w:sz w:val="28"/>
                <w:szCs w:val="28"/>
              </w:rPr>
            </w:pPr>
          </w:p>
        </w:tc>
      </w:tr>
      <w:tr w14:paraId="5943511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6" w:hRule="atLeast"/>
        </w:trPr>
        <w:tc>
          <w:tcPr>
            <w:tcW w:w="1716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745E2CCE">
            <w:pPr>
              <w:widowControl/>
              <w:spacing w:line="360" w:lineRule="exact"/>
              <w:jc w:val="center"/>
              <w:rPr>
                <w:rFonts w:ascii="楷体_GB2312" w:hAnsi="宋体" w:eastAsia="楷体_GB2312" w:cs="宋体"/>
                <w:bCs/>
                <w:color w:val="000000"/>
                <w:kern w:val="0"/>
                <w:sz w:val="28"/>
                <w:szCs w:val="28"/>
              </w:rPr>
            </w:pPr>
          </w:p>
        </w:tc>
        <w:tc>
          <w:tcPr>
            <w:tcW w:w="1465" w:type="dxa"/>
            <w:vMerge w:val="continue"/>
            <w:tcBorders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522E56CD">
            <w:pPr>
              <w:widowControl/>
              <w:spacing w:line="360" w:lineRule="exact"/>
              <w:ind w:firstLine="1120" w:firstLineChars="400"/>
              <w:jc w:val="left"/>
              <w:rPr>
                <w:rFonts w:ascii="楷体_GB2312" w:hAnsi="宋体" w:eastAsia="楷体_GB2312" w:cs="宋体"/>
                <w:color w:val="000000"/>
                <w:kern w:val="0"/>
                <w:sz w:val="28"/>
                <w:szCs w:val="28"/>
              </w:rPr>
            </w:pPr>
          </w:p>
        </w:tc>
        <w:tc>
          <w:tcPr>
            <w:tcW w:w="3356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21CC8B4E">
            <w:pPr>
              <w:widowControl/>
              <w:spacing w:line="360" w:lineRule="exact"/>
              <w:ind w:firstLine="1120" w:firstLineChars="400"/>
              <w:jc w:val="left"/>
              <w:rPr>
                <w:rFonts w:ascii="楷体_GB2312" w:hAnsi="宋体" w:eastAsia="楷体_GB2312" w:cs="宋体"/>
                <w:color w:val="000000"/>
                <w:kern w:val="0"/>
                <w:sz w:val="28"/>
                <w:szCs w:val="28"/>
              </w:rPr>
            </w:pPr>
          </w:p>
        </w:tc>
        <w:tc>
          <w:tcPr>
            <w:tcW w:w="226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74C0651A">
            <w:pPr>
              <w:widowControl/>
              <w:spacing w:line="360" w:lineRule="exact"/>
              <w:ind w:firstLine="1120" w:firstLineChars="400"/>
              <w:jc w:val="left"/>
              <w:rPr>
                <w:rFonts w:ascii="楷体_GB2312" w:hAnsi="宋体" w:eastAsia="楷体_GB2312" w:cs="宋体"/>
                <w:color w:val="000000"/>
                <w:kern w:val="0"/>
                <w:sz w:val="28"/>
                <w:szCs w:val="28"/>
              </w:rPr>
            </w:pPr>
          </w:p>
        </w:tc>
      </w:tr>
      <w:tr w14:paraId="33D1EF0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43" w:hRule="atLeast"/>
        </w:trPr>
        <w:tc>
          <w:tcPr>
            <w:tcW w:w="1716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E5CCE5C">
            <w:pPr>
              <w:widowControl/>
              <w:spacing w:line="360" w:lineRule="exact"/>
              <w:jc w:val="center"/>
              <w:rPr>
                <w:rFonts w:ascii="楷体_GB2312" w:hAnsi="宋体" w:eastAsia="楷体_GB2312" w:cs="宋体"/>
                <w:bCs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楷体_GB2312" w:hAnsi="宋体" w:eastAsia="楷体_GB2312" w:cs="宋体"/>
                <w:bCs/>
                <w:color w:val="000000"/>
                <w:kern w:val="0"/>
                <w:sz w:val="28"/>
                <w:szCs w:val="28"/>
              </w:rPr>
              <w:t>备注</w:t>
            </w:r>
          </w:p>
        </w:tc>
        <w:tc>
          <w:tcPr>
            <w:tcW w:w="7088" w:type="dxa"/>
            <w:gridSpan w:val="5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0490B221">
            <w:pPr>
              <w:widowControl/>
              <w:spacing w:line="360" w:lineRule="exact"/>
              <w:ind w:firstLine="1120" w:firstLineChars="400"/>
              <w:jc w:val="left"/>
              <w:rPr>
                <w:rFonts w:ascii="楷体_GB2312" w:hAnsi="宋体" w:eastAsia="楷体_GB2312" w:cs="宋体"/>
                <w:color w:val="000000"/>
                <w:kern w:val="0"/>
                <w:sz w:val="28"/>
                <w:szCs w:val="28"/>
              </w:rPr>
            </w:pPr>
          </w:p>
        </w:tc>
      </w:tr>
    </w:tbl>
    <w:p w14:paraId="7D97F040">
      <w:pPr>
        <w:rPr>
          <w:rFonts w:hint="eastAsia" w:ascii="黑体" w:hAnsi="黑体" w:eastAsia="黑体" w:cs="Times New Roman"/>
          <w:sz w:val="32"/>
          <w:szCs w:val="32"/>
        </w:rPr>
      </w:pPr>
    </w:p>
    <w:p w14:paraId="65551D04">
      <w:pPr>
        <w:rPr>
          <w:rFonts w:ascii="Calibri" w:hAnsi="Calibri" w:eastAsia="宋体" w:cs="Times New Roman"/>
        </w:rPr>
      </w:pPr>
    </w:p>
    <w:p w14:paraId="206C1D64">
      <w:pPr>
        <w:spacing w:line="560" w:lineRule="exact"/>
        <w:rPr>
          <w:rFonts w:hint="eastAsia" w:ascii="仿宋_GB2312" w:eastAsia="仿宋_GB2312"/>
          <w:sz w:val="32"/>
          <w:szCs w:val="32"/>
        </w:rPr>
      </w:pPr>
    </w:p>
    <w:sectPr>
      <w:pgSz w:w="11906" w:h="16838"/>
      <w:pgMar w:top="1440" w:right="1800" w:bottom="1440" w:left="1800" w:header="851" w:footer="992" w:gutter="0"/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方正小标宋_GBK">
    <w:panose1 w:val="03000509000000000000"/>
    <w:charset w:val="86"/>
    <w:family w:val="script"/>
    <w:pitch w:val="default"/>
    <w:sig w:usb0="00000001" w:usb1="080E0000" w:usb2="00000000" w:usb3="00000000" w:csb0="00040000" w:csb1="00000000"/>
  </w:font>
  <w:font w:name="方正黑体_GBK">
    <w:altName w:val="微软雅黑"/>
    <w:panose1 w:val="02000000000000000000"/>
    <w:charset w:val="86"/>
    <w:family w:val="auto"/>
    <w:pitch w:val="default"/>
    <w:sig w:usb0="00000000" w:usb1="0000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Helvetica">
    <w:altName w:val="Arial"/>
    <w:panose1 w:val="020B0604020202020204"/>
    <w:charset w:val="00"/>
    <w:family w:val="swiss"/>
    <w:pitch w:val="default"/>
    <w:sig w:usb0="00000000" w:usb1="00000000" w:usb2="00000009" w:usb3="00000000" w:csb0="000001FF" w:csb1="00000000"/>
  </w:font>
  <w:font w:name="汉仪君黑-35简">
    <w:altName w:val="黑体"/>
    <w:panose1 w:val="020B0604020202020204"/>
    <w:charset w:val="86"/>
    <w:family w:val="auto"/>
    <w:pitch w:val="default"/>
    <w:sig w:usb0="00000000" w:usb1="00000000" w:usb2="00000016" w:usb3="00000000" w:csb0="2004000F" w:csb1="00000000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Arial">
    <w:panose1 w:val="020B0604020202020204"/>
    <w:charset w:val="00"/>
    <w:family w:val="auto"/>
    <w:pitch w:val="default"/>
    <w:sig w:usb0="E0002EFF" w:usb1="C000785B" w:usb2="00000009" w:usb3="00000000" w:csb0="400001FF" w:csb1="FFFF0000"/>
  </w:font>
  <w:font w:name="方正粗黑宋简体">
    <w:panose1 w:val="02000000000000000000"/>
    <w:charset w:val="86"/>
    <w:family w:val="auto"/>
    <w:pitch w:val="default"/>
    <w:sig w:usb0="A00002BF" w:usb1="184F6CFA" w:usb2="00000012" w:usb3="00000000" w:csb0="00040001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Microsoft JhengHei UI">
    <w:panose1 w:val="020B0604030504040204"/>
    <w:charset w:val="88"/>
    <w:family w:val="auto"/>
    <w:pitch w:val="default"/>
    <w:sig w:usb0="000002A7" w:usb1="28CF4400" w:usb2="00000016" w:usb3="00000000" w:csb0="00100009" w:csb1="00000000"/>
  </w:font>
  <w:font w:name="Microsoft JhengHei UI Light">
    <w:panose1 w:val="020B0304030504040204"/>
    <w:charset w:val="88"/>
    <w:family w:val="auto"/>
    <w:pitch w:val="default"/>
    <w:sig w:usb0="800002A7" w:usb1="28CF4400" w:usb2="00000016" w:usb3="00000000" w:csb0="00100009" w:csb1="00000000"/>
  </w:font>
  <w:font w:name="Bahnschrift">
    <w:panose1 w:val="020B0502040204020203"/>
    <w:charset w:val="00"/>
    <w:family w:val="auto"/>
    <w:pitch w:val="default"/>
    <w:sig w:usb0="A00002C7" w:usb1="00000002" w:usb2="00000000" w:usb3="00000000" w:csb0="2000019F" w:csb1="00000000"/>
  </w:font>
  <w:font w:name="幼圆">
    <w:panose1 w:val="02010509060101010101"/>
    <w:charset w:val="86"/>
    <w:family w:val="auto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AA5068">
    <w:pPr>
      <w:pStyle w:val="11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D4664F4">
                          <w:pPr>
                            <w:pStyle w:val="11"/>
                            <w:rPr>
                              <w:rFonts w:hint="eastAsia" w:ascii="宋体" w:hAnsi="宋体" w:eastAsia="宋体" w:cs="宋体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hint="eastAsia" w:ascii="宋体" w:hAnsi="宋体" w:eastAsia="宋体" w:cs="宋体"/>
                              <w:sz w:val="20"/>
                              <w:szCs w:val="20"/>
                            </w:rPr>
                            <w:t xml:space="preserve">— </w:t>
                          </w:r>
                          <w:r>
                            <w:rPr>
                              <w:rFonts w:hint="eastAsia" w:ascii="宋体" w:hAnsi="宋体" w:eastAsia="宋体" w:cs="宋体"/>
                              <w:sz w:val="20"/>
                              <w:szCs w:val="20"/>
                            </w:rPr>
                            <w:fldChar w:fldCharType="begin"/>
                          </w:r>
                          <w:r>
                            <w:rPr>
                              <w:rFonts w:hint="eastAsia" w:ascii="宋体" w:hAnsi="宋体" w:eastAsia="宋体" w:cs="宋体"/>
                              <w:sz w:val="20"/>
                              <w:szCs w:val="20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宋体" w:hAnsi="宋体" w:eastAsia="宋体" w:cs="宋体"/>
                              <w:sz w:val="20"/>
                              <w:szCs w:val="20"/>
                            </w:rPr>
                            <w:fldChar w:fldCharType="separate"/>
                          </w:r>
                          <w:r>
                            <w:rPr>
                              <w:rFonts w:hint="eastAsia" w:ascii="宋体" w:hAnsi="宋体" w:eastAsia="宋体" w:cs="宋体"/>
                              <w:sz w:val="20"/>
                              <w:szCs w:val="20"/>
                            </w:rPr>
                            <w:t>1</w:t>
                          </w:r>
                          <w:r>
                            <w:rPr>
                              <w:rFonts w:hint="eastAsia" w:ascii="宋体" w:hAnsi="宋体" w:eastAsia="宋体" w:cs="宋体"/>
                              <w:sz w:val="20"/>
                              <w:szCs w:val="20"/>
                            </w:rPr>
                            <w:fldChar w:fldCharType="end"/>
                          </w:r>
                          <w:r>
                            <w:rPr>
                              <w:rFonts w:hint="eastAsia" w:ascii="宋体" w:hAnsi="宋体" w:eastAsia="宋体" w:cs="宋体"/>
                              <w:sz w:val="20"/>
                              <w:szCs w:val="20"/>
                            </w:rPr>
                            <w:t xml:space="preserve"> —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5D4664F4">
                    <w:pPr>
                      <w:pStyle w:val="11"/>
                      <w:rPr>
                        <w:rFonts w:hint="eastAsia" w:ascii="宋体" w:hAnsi="宋体" w:eastAsia="宋体" w:cs="宋体"/>
                        <w:sz w:val="20"/>
                        <w:szCs w:val="20"/>
                      </w:rPr>
                    </w:pPr>
                    <w:r>
                      <w:rPr>
                        <w:rFonts w:hint="eastAsia" w:ascii="宋体" w:hAnsi="宋体" w:eastAsia="宋体" w:cs="宋体"/>
                        <w:sz w:val="20"/>
                        <w:szCs w:val="20"/>
                      </w:rPr>
                      <w:t xml:space="preserve">— </w:t>
                    </w:r>
                    <w:r>
                      <w:rPr>
                        <w:rFonts w:hint="eastAsia" w:ascii="宋体" w:hAnsi="宋体" w:eastAsia="宋体" w:cs="宋体"/>
                        <w:sz w:val="20"/>
                        <w:szCs w:val="20"/>
                      </w:rPr>
                      <w:fldChar w:fldCharType="begin"/>
                    </w:r>
                    <w:r>
                      <w:rPr>
                        <w:rFonts w:hint="eastAsia" w:ascii="宋体" w:hAnsi="宋体" w:eastAsia="宋体" w:cs="宋体"/>
                        <w:sz w:val="20"/>
                        <w:szCs w:val="20"/>
                      </w:rPr>
                      <w:instrText xml:space="preserve"> PAGE  \* MERGEFORMAT </w:instrText>
                    </w:r>
                    <w:r>
                      <w:rPr>
                        <w:rFonts w:hint="eastAsia" w:ascii="宋体" w:hAnsi="宋体" w:eastAsia="宋体" w:cs="宋体"/>
                        <w:sz w:val="20"/>
                        <w:szCs w:val="20"/>
                      </w:rPr>
                      <w:fldChar w:fldCharType="separate"/>
                    </w:r>
                    <w:r>
                      <w:rPr>
                        <w:rFonts w:hint="eastAsia" w:ascii="宋体" w:hAnsi="宋体" w:eastAsia="宋体" w:cs="宋体"/>
                        <w:sz w:val="20"/>
                        <w:szCs w:val="20"/>
                      </w:rPr>
                      <w:t>1</w:t>
                    </w:r>
                    <w:r>
                      <w:rPr>
                        <w:rFonts w:hint="eastAsia" w:ascii="宋体" w:hAnsi="宋体" w:eastAsia="宋体" w:cs="宋体"/>
                        <w:sz w:val="20"/>
                        <w:szCs w:val="20"/>
                      </w:rPr>
                      <w:fldChar w:fldCharType="end"/>
                    </w:r>
                    <w:r>
                      <w:rPr>
                        <w:rFonts w:hint="eastAsia" w:ascii="宋体" w:hAnsi="宋体" w:eastAsia="宋体" w:cs="宋体"/>
                        <w:sz w:val="20"/>
                        <w:szCs w:val="20"/>
                      </w:rPr>
                      <w:t xml:space="preserve"> —</w:t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1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E5DAB"/>
    <w:rsid w:val="00026751"/>
    <w:rsid w:val="00080EA9"/>
    <w:rsid w:val="00125185"/>
    <w:rsid w:val="002A0342"/>
    <w:rsid w:val="004C091D"/>
    <w:rsid w:val="004E5DAB"/>
    <w:rsid w:val="006B2301"/>
    <w:rsid w:val="00B40A19"/>
    <w:rsid w:val="00C93076"/>
    <w:rsid w:val="00CC1887"/>
    <w:rsid w:val="00D4207E"/>
    <w:rsid w:val="00D60E8F"/>
    <w:rsid w:val="00E1299A"/>
    <w:rsid w:val="27395DD2"/>
    <w:rsid w:val="3EDB01E8"/>
    <w:rsid w:val="D7F09856"/>
    <w:rsid w:val="DD6E4B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7"/>
    <w:qFormat/>
    <w:uiPriority w:val="9"/>
    <w:pPr>
      <w:keepNext/>
      <w:keepLines/>
      <w:spacing w:before="480" w:after="80"/>
      <w:outlineLvl w:val="0"/>
    </w:pPr>
    <w:rPr>
      <w:rFonts w:asciiTheme="majorHAnsi" w:hAnsiTheme="majorHAnsi" w:eastAsiaTheme="majorEastAsia" w:cstheme="majorBidi"/>
      <w:color w:val="2F5597" w:themeColor="accent1" w:themeShade="BF"/>
      <w:sz w:val="48"/>
      <w:szCs w:val="48"/>
    </w:rPr>
  </w:style>
  <w:style w:type="paragraph" w:styleId="3">
    <w:name w:val="heading 2"/>
    <w:basedOn w:val="1"/>
    <w:next w:val="1"/>
    <w:link w:val="18"/>
    <w:semiHidden/>
    <w:unhideWhenUsed/>
    <w:qFormat/>
    <w:uiPriority w:val="9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2F5597" w:themeColor="accent1" w:themeShade="BF"/>
      <w:sz w:val="40"/>
      <w:szCs w:val="40"/>
    </w:rPr>
  </w:style>
  <w:style w:type="paragraph" w:styleId="4">
    <w:name w:val="heading 3"/>
    <w:basedOn w:val="1"/>
    <w:next w:val="1"/>
    <w:link w:val="19"/>
    <w:semiHidden/>
    <w:unhideWhenUsed/>
    <w:qFormat/>
    <w:uiPriority w:val="9"/>
    <w:pPr>
      <w:keepNext/>
      <w:keepLines/>
      <w:spacing w:before="160" w:after="80"/>
      <w:outlineLvl w:val="2"/>
    </w:pPr>
    <w:rPr>
      <w:rFonts w:asciiTheme="majorHAnsi" w:hAnsiTheme="majorHAnsi" w:eastAsiaTheme="majorEastAsia" w:cstheme="majorBidi"/>
      <w:color w:val="2F5597" w:themeColor="accent1" w:themeShade="BF"/>
      <w:sz w:val="32"/>
      <w:szCs w:val="32"/>
    </w:rPr>
  </w:style>
  <w:style w:type="paragraph" w:styleId="5">
    <w:name w:val="heading 4"/>
    <w:basedOn w:val="1"/>
    <w:next w:val="1"/>
    <w:link w:val="20"/>
    <w:semiHidden/>
    <w:unhideWhenUsed/>
    <w:qFormat/>
    <w:uiPriority w:val="9"/>
    <w:pPr>
      <w:keepNext/>
      <w:keepLines/>
      <w:spacing w:before="80" w:after="40"/>
      <w:outlineLvl w:val="3"/>
    </w:pPr>
    <w:rPr>
      <w:rFonts w:cstheme="majorBidi"/>
      <w:color w:val="2F5597" w:themeColor="accent1" w:themeShade="BF"/>
      <w:sz w:val="28"/>
      <w:szCs w:val="28"/>
    </w:rPr>
  </w:style>
  <w:style w:type="paragraph" w:styleId="6">
    <w:name w:val="heading 5"/>
    <w:basedOn w:val="1"/>
    <w:next w:val="1"/>
    <w:link w:val="21"/>
    <w:semiHidden/>
    <w:unhideWhenUsed/>
    <w:qFormat/>
    <w:uiPriority w:val="9"/>
    <w:pPr>
      <w:keepNext/>
      <w:keepLines/>
      <w:spacing w:before="80" w:after="40"/>
      <w:outlineLvl w:val="4"/>
    </w:pPr>
    <w:rPr>
      <w:rFonts w:cstheme="majorBidi"/>
      <w:color w:val="2F5597" w:themeColor="accent1" w:themeShade="BF"/>
      <w:sz w:val="24"/>
      <w:szCs w:val="24"/>
    </w:rPr>
  </w:style>
  <w:style w:type="paragraph" w:styleId="7">
    <w:name w:val="heading 6"/>
    <w:basedOn w:val="1"/>
    <w:next w:val="1"/>
    <w:link w:val="22"/>
    <w:semiHidden/>
    <w:unhideWhenUsed/>
    <w:qFormat/>
    <w:uiPriority w:val="9"/>
    <w:pPr>
      <w:keepNext/>
      <w:keepLines/>
      <w:spacing w:before="40"/>
      <w:outlineLvl w:val="5"/>
    </w:pPr>
    <w:rPr>
      <w:rFonts w:cstheme="majorBidi"/>
      <w:b/>
      <w:bCs/>
      <w:color w:val="2F5597" w:themeColor="accent1" w:themeShade="BF"/>
    </w:rPr>
  </w:style>
  <w:style w:type="paragraph" w:styleId="8">
    <w:name w:val="heading 7"/>
    <w:basedOn w:val="1"/>
    <w:next w:val="1"/>
    <w:link w:val="23"/>
    <w:semiHidden/>
    <w:unhideWhenUsed/>
    <w:qFormat/>
    <w:uiPriority w:val="9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9">
    <w:name w:val="heading 8"/>
    <w:basedOn w:val="1"/>
    <w:next w:val="1"/>
    <w:link w:val="24"/>
    <w:semiHidden/>
    <w:unhideWhenUsed/>
    <w:qFormat/>
    <w:uiPriority w:val="9"/>
    <w:pPr>
      <w:keepNext/>
      <w:keepLines/>
      <w:outlineLvl w:val="7"/>
    </w:pPr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0">
    <w:name w:val="heading 9"/>
    <w:basedOn w:val="1"/>
    <w:next w:val="1"/>
    <w:link w:val="25"/>
    <w:semiHidden/>
    <w:unhideWhenUsed/>
    <w:qFormat/>
    <w:uiPriority w:val="9"/>
    <w:pPr>
      <w:keepNext/>
      <w:keepLines/>
      <w:outlineLvl w:val="8"/>
    </w:pPr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default="1" w:styleId="16">
    <w:name w:val="Default Paragraph Font"/>
    <w:semiHidden/>
    <w:unhideWhenUsed/>
    <w:qFormat/>
    <w:uiPriority w:val="1"/>
  </w:style>
  <w:style w:type="table" w:default="1" w:styleId="1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footer"/>
    <w:basedOn w:val="1"/>
    <w:link w:val="36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2">
    <w:name w:val="header"/>
    <w:basedOn w:val="1"/>
    <w:link w:val="35"/>
    <w:unhideWhenUsed/>
    <w:qFormat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3">
    <w:name w:val="Subtitle"/>
    <w:basedOn w:val="1"/>
    <w:next w:val="1"/>
    <w:link w:val="27"/>
    <w:qFormat/>
    <w:uiPriority w:val="11"/>
    <w:pPr>
      <w:spacing w:after="160"/>
      <w:jc w:val="center"/>
    </w:pPr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4">
    <w:name w:val="Title"/>
    <w:basedOn w:val="1"/>
    <w:next w:val="1"/>
    <w:link w:val="26"/>
    <w:qFormat/>
    <w:uiPriority w:val="10"/>
    <w:pPr>
      <w:spacing w:after="80"/>
      <w:contextualSpacing/>
      <w:jc w:val="center"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17">
    <w:name w:val="标题 1 字符"/>
    <w:basedOn w:val="16"/>
    <w:link w:val="2"/>
    <w:qFormat/>
    <w:uiPriority w:val="9"/>
    <w:rPr>
      <w:rFonts w:asciiTheme="majorHAnsi" w:hAnsiTheme="majorHAnsi" w:eastAsiaTheme="majorEastAsia" w:cstheme="majorBidi"/>
      <w:color w:val="2F5597" w:themeColor="accent1" w:themeShade="BF"/>
      <w:sz w:val="48"/>
      <w:szCs w:val="48"/>
    </w:rPr>
  </w:style>
  <w:style w:type="character" w:customStyle="1" w:styleId="18">
    <w:name w:val="标题 2 字符"/>
    <w:basedOn w:val="16"/>
    <w:link w:val="3"/>
    <w:semiHidden/>
    <w:qFormat/>
    <w:uiPriority w:val="9"/>
    <w:rPr>
      <w:rFonts w:asciiTheme="majorHAnsi" w:hAnsiTheme="majorHAnsi" w:eastAsiaTheme="majorEastAsia" w:cstheme="majorBidi"/>
      <w:color w:val="2F5597" w:themeColor="accent1" w:themeShade="BF"/>
      <w:sz w:val="40"/>
      <w:szCs w:val="40"/>
    </w:rPr>
  </w:style>
  <w:style w:type="character" w:customStyle="1" w:styleId="19">
    <w:name w:val="标题 3 字符"/>
    <w:basedOn w:val="16"/>
    <w:link w:val="4"/>
    <w:semiHidden/>
    <w:qFormat/>
    <w:uiPriority w:val="9"/>
    <w:rPr>
      <w:rFonts w:asciiTheme="majorHAnsi" w:hAnsiTheme="majorHAnsi" w:eastAsiaTheme="majorEastAsia" w:cstheme="majorBidi"/>
      <w:color w:val="2F5597" w:themeColor="accent1" w:themeShade="BF"/>
      <w:sz w:val="32"/>
      <w:szCs w:val="32"/>
    </w:rPr>
  </w:style>
  <w:style w:type="character" w:customStyle="1" w:styleId="20">
    <w:name w:val="标题 4 字符"/>
    <w:basedOn w:val="16"/>
    <w:link w:val="5"/>
    <w:semiHidden/>
    <w:qFormat/>
    <w:uiPriority w:val="9"/>
    <w:rPr>
      <w:rFonts w:cstheme="majorBidi"/>
      <w:color w:val="2F5597" w:themeColor="accent1" w:themeShade="BF"/>
      <w:sz w:val="28"/>
      <w:szCs w:val="28"/>
    </w:rPr>
  </w:style>
  <w:style w:type="character" w:customStyle="1" w:styleId="21">
    <w:name w:val="标题 5 字符"/>
    <w:basedOn w:val="16"/>
    <w:link w:val="6"/>
    <w:semiHidden/>
    <w:qFormat/>
    <w:uiPriority w:val="9"/>
    <w:rPr>
      <w:rFonts w:cstheme="majorBidi"/>
      <w:color w:val="2F5597" w:themeColor="accent1" w:themeShade="BF"/>
      <w:sz w:val="24"/>
      <w:szCs w:val="24"/>
    </w:rPr>
  </w:style>
  <w:style w:type="character" w:customStyle="1" w:styleId="22">
    <w:name w:val="标题 6 字符"/>
    <w:basedOn w:val="16"/>
    <w:link w:val="7"/>
    <w:semiHidden/>
    <w:qFormat/>
    <w:uiPriority w:val="9"/>
    <w:rPr>
      <w:rFonts w:cstheme="majorBidi"/>
      <w:b/>
      <w:bCs/>
      <w:color w:val="2F5597" w:themeColor="accent1" w:themeShade="BF"/>
    </w:rPr>
  </w:style>
  <w:style w:type="character" w:customStyle="1" w:styleId="23">
    <w:name w:val="标题 7 字符"/>
    <w:basedOn w:val="16"/>
    <w:link w:val="8"/>
    <w:semiHidden/>
    <w:qFormat/>
    <w:uiPriority w:val="9"/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4">
    <w:name w:val="标题 8 字符"/>
    <w:basedOn w:val="16"/>
    <w:link w:val="9"/>
    <w:semiHidden/>
    <w:qFormat/>
    <w:uiPriority w:val="9"/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5">
    <w:name w:val="标题 9 字符"/>
    <w:basedOn w:val="16"/>
    <w:link w:val="10"/>
    <w:semiHidden/>
    <w:qFormat/>
    <w:uiPriority w:val="9"/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6">
    <w:name w:val="标题 字符"/>
    <w:basedOn w:val="16"/>
    <w:link w:val="14"/>
    <w:qFormat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27">
    <w:name w:val="副标题 字符"/>
    <w:basedOn w:val="16"/>
    <w:link w:val="13"/>
    <w:qFormat/>
    <w:uiPriority w:val="11"/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28">
    <w:name w:val="Quote"/>
    <w:basedOn w:val="1"/>
    <w:next w:val="1"/>
    <w:link w:val="29"/>
    <w:qFormat/>
    <w:uiPriority w:val="29"/>
    <w:pPr>
      <w:spacing w:before="160" w:after="160"/>
      <w:jc w:val="center"/>
    </w:pPr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29">
    <w:name w:val="引用 字符"/>
    <w:basedOn w:val="16"/>
    <w:link w:val="28"/>
    <w:qFormat/>
    <w:uiPriority w:val="29"/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30">
    <w:name w:val="List Paragraph"/>
    <w:basedOn w:val="1"/>
    <w:qFormat/>
    <w:uiPriority w:val="34"/>
    <w:pPr>
      <w:ind w:left="720"/>
      <w:contextualSpacing/>
    </w:pPr>
  </w:style>
  <w:style w:type="character" w:customStyle="1" w:styleId="31">
    <w:name w:val="Intense Emphasis"/>
    <w:basedOn w:val="16"/>
    <w:qFormat/>
    <w:uiPriority w:val="21"/>
    <w:rPr>
      <w:i/>
      <w:iCs/>
      <w:color w:val="2F5597" w:themeColor="accent1" w:themeShade="BF"/>
    </w:rPr>
  </w:style>
  <w:style w:type="paragraph" w:styleId="32">
    <w:name w:val="Intense Quote"/>
    <w:basedOn w:val="1"/>
    <w:next w:val="1"/>
    <w:link w:val="33"/>
    <w:qFormat/>
    <w:uiPriority w:val="30"/>
    <w:pPr>
      <w:pBdr>
        <w:top w:val="single" w:color="2F5496" w:themeColor="accent1" w:themeShade="BF" w:sz="4" w:space="10"/>
        <w:bottom w:val="single" w:color="2F5496" w:themeColor="accent1" w:themeShade="BF" w:sz="4" w:space="10"/>
      </w:pBdr>
      <w:spacing w:before="360" w:after="360"/>
      <w:ind w:left="864" w:right="864"/>
      <w:jc w:val="center"/>
    </w:pPr>
    <w:rPr>
      <w:i/>
      <w:iCs/>
      <w:color w:val="2F5597" w:themeColor="accent1" w:themeShade="BF"/>
    </w:rPr>
  </w:style>
  <w:style w:type="character" w:customStyle="1" w:styleId="33">
    <w:name w:val="明显引用 字符"/>
    <w:basedOn w:val="16"/>
    <w:link w:val="32"/>
    <w:qFormat/>
    <w:uiPriority w:val="30"/>
    <w:rPr>
      <w:i/>
      <w:iCs/>
      <w:color w:val="2F5597" w:themeColor="accent1" w:themeShade="BF"/>
    </w:rPr>
  </w:style>
  <w:style w:type="character" w:customStyle="1" w:styleId="34">
    <w:name w:val="Intense Reference"/>
    <w:basedOn w:val="16"/>
    <w:qFormat/>
    <w:uiPriority w:val="32"/>
    <w:rPr>
      <w:b/>
      <w:bCs/>
      <w:smallCaps/>
      <w:color w:val="2F5597" w:themeColor="accent1" w:themeShade="BF"/>
      <w:spacing w:val="5"/>
    </w:rPr>
  </w:style>
  <w:style w:type="character" w:customStyle="1" w:styleId="35">
    <w:name w:val="页眉 字符"/>
    <w:basedOn w:val="16"/>
    <w:link w:val="12"/>
    <w:qFormat/>
    <w:uiPriority w:val="99"/>
    <w:rPr>
      <w:sz w:val="18"/>
      <w:szCs w:val="18"/>
    </w:rPr>
  </w:style>
  <w:style w:type="character" w:customStyle="1" w:styleId="36">
    <w:name w:val="页脚 字符"/>
    <w:basedOn w:val="16"/>
    <w:link w:val="11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284</Words>
  <Characters>284</Characters>
  <Lines>1</Lines>
  <Paragraphs>1</Paragraphs>
  <TotalTime>2</TotalTime>
  <ScaleCrop>false</ScaleCrop>
  <LinksUpToDate>false</LinksUpToDate>
  <CharactersWithSpaces>290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2025-02-09T03:06:00Z</dcterms:created>
  <dc:creator>刘鑫</dc:creator>
  <cp:lastModifiedBy>青子</cp:lastModifiedBy>
  <cp:lastPrinted>2025-02-28T01:38:50Z</cp:lastPrinted>
  <dcterms:modified xsi:type="dcterms:W3CDTF">2025-02-28T01:38:53Z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KSOTemplateDocerSaveRecord">
    <vt:lpwstr>eyJoZGlkIjoiYjUzYWYzNDc2YTIzZjc4ZWI5YzA3ZmEwZGQzOTFkOTkiLCJ1c2VySWQiOiI1NDMzMTk4NTcifQ==</vt:lpwstr>
  </property>
  <property fmtid="{D5CDD505-2E9C-101B-9397-08002B2CF9AE}" pid="4" name="ICV">
    <vt:lpwstr>67080A6FC6F34CDEBC957A126D5C25DA_12</vt:lpwstr>
  </property>
</Properties>
</file>